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EE" w:rsidRPr="006963EE" w:rsidRDefault="006963EE" w:rsidP="006963EE">
      <w:pPr>
        <w:spacing w:before="75" w:after="225"/>
        <w:ind w:firstLine="0"/>
        <w:jc w:val="center"/>
        <w:rPr>
          <w:rFonts w:ascii="Arial" w:eastAsia="Times New Roman" w:hAnsi="Arial" w:cs="Arial"/>
          <w:color w:val="000000"/>
          <w:sz w:val="20"/>
          <w:szCs w:val="20"/>
          <w:lang w:eastAsia="ru-RU"/>
        </w:rPr>
      </w:pPr>
      <w:r w:rsidRPr="006963EE">
        <w:rPr>
          <w:rFonts w:ascii="Times New Roman" w:eastAsia="Times New Roman" w:hAnsi="Times New Roman" w:cs="Times New Roman"/>
          <w:b/>
          <w:bCs/>
          <w:color w:val="0054A5"/>
          <w:sz w:val="28"/>
          <w:szCs w:val="28"/>
          <w:lang w:eastAsia="ru-RU"/>
        </w:rPr>
        <w:t xml:space="preserve">Порядок обжалования муниципальных правовых актов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Статья 2 Федерального закона от 06.10.2003 №131-ФЗ «Об общих принципах организации местного самоуправления в Российской Федерации» (далее – Федеральный закон от 06.10.2003 №131-ФЗ</w:t>
      </w:r>
      <w:proofErr w:type="gramStart"/>
      <w:r w:rsidRPr="006963EE">
        <w:rPr>
          <w:rFonts w:ascii="Times New Roman" w:eastAsia="Times New Roman" w:hAnsi="Times New Roman" w:cs="Times New Roman"/>
          <w:color w:val="000000"/>
          <w:sz w:val="26"/>
          <w:szCs w:val="26"/>
          <w:lang w:eastAsia="ru-RU"/>
        </w:rPr>
        <w:t>)т</w:t>
      </w:r>
      <w:proofErr w:type="gramEnd"/>
      <w:r w:rsidRPr="006963EE">
        <w:rPr>
          <w:rFonts w:ascii="Times New Roman" w:eastAsia="Times New Roman" w:hAnsi="Times New Roman" w:cs="Times New Roman"/>
          <w:color w:val="000000"/>
          <w:sz w:val="26"/>
          <w:szCs w:val="26"/>
          <w:lang w:eastAsia="ru-RU"/>
        </w:rPr>
        <w:t xml:space="preserve">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w:t>
      </w:r>
      <w:proofErr w:type="gramStart"/>
      <w:r w:rsidRPr="006963EE">
        <w:rPr>
          <w:rFonts w:ascii="Times New Roman" w:eastAsia="Times New Roman" w:hAnsi="Times New Roman" w:cs="Times New Roman"/>
          <w:color w:val="000000"/>
          <w:sz w:val="26"/>
          <w:szCs w:val="26"/>
          <w:lang w:eastAsia="ru-RU"/>
        </w:rPr>
        <w:t xml:space="preserve">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proofErr w:type="gramEnd"/>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 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Законодательство Российской Федерации разделяет муниципальные правовые акты </w:t>
      </w:r>
      <w:proofErr w:type="gramStart"/>
      <w:r w:rsidRPr="006963EE">
        <w:rPr>
          <w:rFonts w:ascii="Times New Roman" w:eastAsia="Times New Roman" w:hAnsi="Times New Roman" w:cs="Times New Roman"/>
          <w:color w:val="000000"/>
          <w:sz w:val="26"/>
          <w:szCs w:val="26"/>
          <w:lang w:eastAsia="ru-RU"/>
        </w:rPr>
        <w:t>на</w:t>
      </w:r>
      <w:proofErr w:type="gramEnd"/>
      <w:r w:rsidRPr="006963EE">
        <w:rPr>
          <w:rFonts w:ascii="Times New Roman" w:eastAsia="Times New Roman" w:hAnsi="Times New Roman" w:cs="Times New Roman"/>
          <w:color w:val="000000"/>
          <w:sz w:val="26"/>
          <w:szCs w:val="26"/>
          <w:lang w:eastAsia="ru-RU"/>
        </w:rPr>
        <w:t xml:space="preserve"> нормативные и ненормативные.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Правовые акты, не отвечающие указанным требованиям, являются ненормативными.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соответствии с </w:t>
      </w:r>
      <w:proofErr w:type="gramStart"/>
      <w:r w:rsidRPr="006963EE">
        <w:rPr>
          <w:rFonts w:ascii="Times New Roman" w:eastAsia="Times New Roman" w:hAnsi="Times New Roman" w:cs="Times New Roman"/>
          <w:color w:val="000000"/>
          <w:sz w:val="26"/>
          <w:szCs w:val="26"/>
          <w:lang w:eastAsia="ru-RU"/>
        </w:rPr>
        <w:t>ч</w:t>
      </w:r>
      <w:proofErr w:type="gramEnd"/>
      <w:r w:rsidRPr="006963EE">
        <w:rPr>
          <w:rFonts w:ascii="Times New Roman" w:eastAsia="Times New Roman" w:hAnsi="Times New Roman" w:cs="Times New Roman"/>
          <w:color w:val="000000"/>
          <w:sz w:val="26"/>
          <w:szCs w:val="26"/>
          <w:lang w:eastAsia="ru-RU"/>
        </w:rPr>
        <w:t xml:space="preserve">.1 ст.48 Федерального закона от 06.10.2003 №131-ФЗ муниципальные правовые акты могут быть отменены или их действие может быть приостановлено: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lastRenderedPageBreak/>
        <w:t xml:space="preserve">1) органами местного самоуправления и должностными лицами местного самоуправления, принявшими (издавшими) соответствующий муниципальный правовой акт;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2) судом;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b/>
          <w:bCs/>
          <w:color w:val="000000"/>
          <w:sz w:val="26"/>
          <w:szCs w:val="26"/>
          <w:lang w:eastAsia="ru-RU"/>
        </w:rPr>
        <w:t>Порядок обжалования муниципальных правовых актов</w:t>
      </w:r>
      <w:r w:rsidRPr="006963EE">
        <w:rPr>
          <w:rFonts w:ascii="Times New Roman" w:eastAsia="Times New Roman" w:hAnsi="Times New Roman" w:cs="Times New Roman"/>
          <w:color w:val="000000"/>
          <w:sz w:val="26"/>
          <w:szCs w:val="26"/>
          <w:lang w:eastAsia="ru-RU"/>
        </w:rPr>
        <w:t xml:space="preserve">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sidRPr="006963EE">
        <w:rPr>
          <w:rFonts w:ascii="Times New Roman" w:eastAsia="Times New Roman" w:hAnsi="Times New Roman" w:cs="Times New Roman"/>
          <w:color w:val="000000"/>
          <w:sz w:val="26"/>
          <w:szCs w:val="26"/>
          <w:lang w:eastAsia="ru-RU"/>
        </w:rPr>
        <w:t>акта</w:t>
      </w:r>
      <w:proofErr w:type="gramEnd"/>
      <w:r w:rsidRPr="006963EE">
        <w:rPr>
          <w:rFonts w:ascii="Times New Roman" w:eastAsia="Times New Roman" w:hAnsi="Times New Roman" w:cs="Times New Roman"/>
          <w:color w:val="000000"/>
          <w:sz w:val="26"/>
          <w:szCs w:val="26"/>
          <w:lang w:eastAsia="ru-RU"/>
        </w:rPr>
        <w:t xml:space="preserve"> противоречащим закону полностью или в части.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Правила обжалования </w:t>
      </w:r>
      <w:r w:rsidRPr="006963EE">
        <w:rPr>
          <w:rFonts w:ascii="Times New Roman" w:eastAsia="Times New Roman" w:hAnsi="Times New Roman" w:cs="Times New Roman"/>
          <w:b/>
          <w:bCs/>
          <w:color w:val="000000"/>
          <w:sz w:val="26"/>
          <w:szCs w:val="26"/>
          <w:lang w:eastAsia="ru-RU"/>
        </w:rPr>
        <w:t>муниципальных нормативных правовых актов</w:t>
      </w:r>
      <w:r w:rsidRPr="006963EE">
        <w:rPr>
          <w:rFonts w:ascii="Times New Roman" w:eastAsia="Times New Roman" w:hAnsi="Times New Roman" w:cs="Times New Roman"/>
          <w:color w:val="000000"/>
          <w:sz w:val="26"/>
          <w:szCs w:val="26"/>
          <w:lang w:eastAsia="ru-RU"/>
        </w:rPr>
        <w:t xml:space="preserve"> в суде общей юрисдикции закреплены в главе 21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lastRenderedPageBreak/>
        <w:t xml:space="preserve">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6963EE">
        <w:rPr>
          <w:rFonts w:ascii="Times New Roman" w:eastAsia="Times New Roman" w:hAnsi="Times New Roman" w:cs="Times New Roman"/>
          <w:color w:val="000000"/>
          <w:sz w:val="26"/>
          <w:szCs w:val="26"/>
          <w:lang w:eastAsia="ru-RU"/>
        </w:rPr>
        <w:t>недействующим</w:t>
      </w:r>
      <w:proofErr w:type="gramEnd"/>
      <w:r w:rsidRPr="006963EE">
        <w:rPr>
          <w:rFonts w:ascii="Times New Roman" w:eastAsia="Times New Roman" w:hAnsi="Times New Roman" w:cs="Times New Roman"/>
          <w:color w:val="000000"/>
          <w:sz w:val="26"/>
          <w:szCs w:val="26"/>
          <w:lang w:eastAsia="ru-RU"/>
        </w:rPr>
        <w:t xml:space="preserve">, и выясняет следующие обстоятельства: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2) соблюдены ли требования нормативных правовых актов, устанавливающих: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а) полномочия органа, организации, должностного лица на принятие нормативных правовых актов;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б) форму и вид, в </w:t>
      </w:r>
      <w:proofErr w:type="gramStart"/>
      <w:r w:rsidRPr="006963EE">
        <w:rPr>
          <w:rFonts w:ascii="Times New Roman" w:eastAsia="Times New Roman" w:hAnsi="Times New Roman" w:cs="Times New Roman"/>
          <w:color w:val="000000"/>
          <w:sz w:val="26"/>
          <w:szCs w:val="26"/>
          <w:lang w:eastAsia="ru-RU"/>
        </w:rPr>
        <w:t>которых</w:t>
      </w:r>
      <w:proofErr w:type="gramEnd"/>
      <w:r w:rsidRPr="006963EE">
        <w:rPr>
          <w:rFonts w:ascii="Times New Roman" w:eastAsia="Times New Roman" w:hAnsi="Times New Roman" w:cs="Times New Roman"/>
          <w:color w:val="000000"/>
          <w:sz w:val="26"/>
          <w:szCs w:val="26"/>
          <w:lang w:eastAsia="ru-RU"/>
        </w:rPr>
        <w:t xml:space="preserve"> орган, организация, должностное лицо вправе принимать нормативные правовые акты;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процедуру принятия оспариваемого нормативного правового акта;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3) соответствие оспариваемого нормативного правового акта или его части нормативным правовым актам, имеющим большую юридическую силу.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 xml:space="preserve">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 </w:t>
      </w:r>
      <w:proofErr w:type="gramEnd"/>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lastRenderedPageBreak/>
        <w:t xml:space="preserve">По результатам рассмотрения административного дела об оспаривании нормативного правового акта судом принимается одно из следующих решений: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Решение суда вступает в законную силу по истечении срока, установленного ст.298 КАС РФ для апелляционного обжалования, если оно не было обжаловано.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Правила обжалования </w:t>
      </w:r>
      <w:r w:rsidRPr="006963EE">
        <w:rPr>
          <w:rFonts w:ascii="Times New Roman" w:eastAsia="Times New Roman" w:hAnsi="Times New Roman" w:cs="Times New Roman"/>
          <w:b/>
          <w:bCs/>
          <w:color w:val="000000"/>
          <w:sz w:val="26"/>
          <w:szCs w:val="26"/>
          <w:lang w:eastAsia="ru-RU"/>
        </w:rPr>
        <w:t>муниципальных ненормативных правовых актов</w:t>
      </w:r>
      <w:r w:rsidRPr="006963EE">
        <w:rPr>
          <w:rFonts w:ascii="Times New Roman" w:eastAsia="Times New Roman" w:hAnsi="Times New Roman" w:cs="Times New Roman"/>
          <w:color w:val="000000"/>
          <w:sz w:val="26"/>
          <w:szCs w:val="26"/>
          <w:lang w:eastAsia="ru-RU"/>
        </w:rPr>
        <w:t xml:space="preserve"> в суде общей юрисдикции закреплены в главе 22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w:t>
      </w:r>
      <w:proofErr w:type="gramEnd"/>
      <w:r w:rsidRPr="006963EE">
        <w:rPr>
          <w:rFonts w:ascii="Times New Roman" w:eastAsia="Times New Roman" w:hAnsi="Times New Roman" w:cs="Times New Roman"/>
          <w:color w:val="000000"/>
          <w:sz w:val="26"/>
          <w:szCs w:val="26"/>
          <w:lang w:eastAsia="ru-RU"/>
        </w:rPr>
        <w:t xml:space="preserve"> реализации законных интересов или на них незаконно возложены какие-либо обязанности. </w:t>
      </w:r>
      <w:proofErr w:type="gramStart"/>
      <w:r w:rsidRPr="006963EE">
        <w:rPr>
          <w:rFonts w:ascii="Times New Roman" w:eastAsia="Times New Roman" w:hAnsi="Times New Roman" w:cs="Times New Roman"/>
          <w:color w:val="000000"/>
          <w:sz w:val="26"/>
          <w:szCs w:val="26"/>
          <w:lang w:eastAsia="ru-RU"/>
        </w:rPr>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roofErr w:type="gramEnd"/>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Административные исковые заявления подаются в суд по правилам подсудности, установленным главой 2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Предметом обжалования в суде могут быть ненормативные муниципальные правовые акты, если в результате их принятия: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lastRenderedPageBreak/>
        <w:t xml:space="preserve">- нарушены права и свободы гражданина;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 созданы препятствия осуществлению гражданином его прав и свобод;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 на гражданина незаконно возложена какая-либо обязанность или он незаконно привлечен к какой-либо ответственности.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неустановлен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6963EE">
        <w:rPr>
          <w:rFonts w:ascii="Times New Roman" w:eastAsia="Times New Roman" w:hAnsi="Times New Roman" w:cs="Times New Roman"/>
          <w:color w:val="000000"/>
          <w:sz w:val="26"/>
          <w:szCs w:val="26"/>
          <w:lang w:eastAsia="ru-RU"/>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2) соблюдены ли сроки обращения в суд;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3) соблюдены ли требования нормативных правовых актов, устанавливающих: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lastRenderedPageBreak/>
        <w:t xml:space="preserve">а) полномочия органа, организации, лица, </w:t>
      </w:r>
      <w:proofErr w:type="gramStart"/>
      <w:r w:rsidRPr="006963EE">
        <w:rPr>
          <w:rFonts w:ascii="Times New Roman" w:eastAsia="Times New Roman" w:hAnsi="Times New Roman" w:cs="Times New Roman"/>
          <w:color w:val="000000"/>
          <w:sz w:val="26"/>
          <w:szCs w:val="26"/>
          <w:lang w:eastAsia="ru-RU"/>
        </w:rPr>
        <w:t>наделённых</w:t>
      </w:r>
      <w:proofErr w:type="gramEnd"/>
      <w:r w:rsidRPr="006963EE">
        <w:rPr>
          <w:rFonts w:ascii="Times New Roman" w:eastAsia="Times New Roman" w:hAnsi="Times New Roman" w:cs="Times New Roman"/>
          <w:color w:val="000000"/>
          <w:sz w:val="26"/>
          <w:szCs w:val="26"/>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б) порядок принятия оспариваемого решения, совершения оспариваемого действия (бездействия) в случае, если такой порядок установлен;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6963EE">
        <w:rPr>
          <w:rFonts w:ascii="Times New Roman" w:eastAsia="Times New Roman" w:hAnsi="Times New Roman" w:cs="Times New Roman"/>
          <w:color w:val="000000"/>
          <w:sz w:val="26"/>
          <w:szCs w:val="26"/>
          <w:lang w:eastAsia="ru-RU"/>
        </w:rPr>
        <w:t xml:space="preserve"> реализации законных интересов лиц, в интересах которых было подано соответствующее административное исковое заявление;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6963EE">
        <w:rPr>
          <w:rFonts w:ascii="Times New Roman" w:eastAsia="Times New Roman" w:hAnsi="Times New Roman" w:cs="Times New Roman"/>
          <w:color w:val="000000"/>
          <w:sz w:val="26"/>
          <w:szCs w:val="26"/>
          <w:lang w:eastAsia="ru-RU"/>
        </w:rPr>
        <w:t>незаконными</w:t>
      </w:r>
      <w:proofErr w:type="gramEnd"/>
      <w:r w:rsidRPr="006963EE">
        <w:rPr>
          <w:rFonts w:ascii="Times New Roman" w:eastAsia="Times New Roman" w:hAnsi="Times New Roman" w:cs="Times New Roman"/>
          <w:color w:val="000000"/>
          <w:sz w:val="26"/>
          <w:szCs w:val="26"/>
          <w:lang w:eastAsia="ru-RU"/>
        </w:rPr>
        <w:t xml:space="preserve">.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Решение по административному делу об оспаривании решения, действия (бездействия) вступает в законную силу по правилам, предусмотренным статьей 186 КАС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В случае</w:t>
      </w:r>
      <w:proofErr w:type="gramStart"/>
      <w:r w:rsidRPr="006963EE">
        <w:rPr>
          <w:rFonts w:ascii="Times New Roman" w:eastAsia="Times New Roman" w:hAnsi="Times New Roman" w:cs="Times New Roman"/>
          <w:color w:val="000000"/>
          <w:sz w:val="26"/>
          <w:szCs w:val="26"/>
          <w:lang w:eastAsia="ru-RU"/>
        </w:rPr>
        <w:t>,</w:t>
      </w:r>
      <w:proofErr w:type="gramEnd"/>
      <w:r w:rsidRPr="006963EE">
        <w:rPr>
          <w:rFonts w:ascii="Times New Roman" w:eastAsia="Times New Roman" w:hAnsi="Times New Roman" w:cs="Times New Roman"/>
          <w:color w:val="000000"/>
          <w:sz w:val="26"/>
          <w:szCs w:val="26"/>
          <w:lang w:eastAsia="ru-RU"/>
        </w:rPr>
        <w:t xml:space="preserve"> если </w:t>
      </w:r>
      <w:r w:rsidRPr="006963EE">
        <w:rPr>
          <w:rFonts w:ascii="Times New Roman" w:eastAsia="Times New Roman" w:hAnsi="Times New Roman" w:cs="Times New Roman"/>
          <w:b/>
          <w:bCs/>
          <w:color w:val="000000"/>
          <w:sz w:val="26"/>
          <w:szCs w:val="26"/>
          <w:lang w:eastAsia="ru-RU"/>
        </w:rPr>
        <w:t>муниципальным ненормативным правовым актом затрагиваются интересы граждан и организаций в сфере предпринимательской и иной экономической деятельности</w:t>
      </w:r>
      <w:r w:rsidRPr="006963EE">
        <w:rPr>
          <w:rFonts w:ascii="Times New Roman" w:eastAsia="Times New Roman" w:hAnsi="Times New Roman" w:cs="Times New Roman"/>
          <w:color w:val="000000"/>
          <w:sz w:val="26"/>
          <w:szCs w:val="26"/>
          <w:lang w:eastAsia="ru-RU"/>
        </w:rPr>
        <w:t xml:space="preserve">, то они подлежат обжалованию в арбитражном суде по правилам, закрепленным в главе 24 АПК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 xml:space="preserve">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w:t>
      </w:r>
      <w:r w:rsidRPr="006963EE">
        <w:rPr>
          <w:rFonts w:ascii="Times New Roman" w:eastAsia="Times New Roman" w:hAnsi="Times New Roman" w:cs="Times New Roman"/>
          <w:color w:val="000000"/>
          <w:sz w:val="26"/>
          <w:szCs w:val="26"/>
          <w:lang w:eastAsia="ru-RU"/>
        </w:rPr>
        <w:lastRenderedPageBreak/>
        <w:t>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sidRPr="006963EE">
        <w:rPr>
          <w:rFonts w:ascii="Times New Roman" w:eastAsia="Times New Roman" w:hAnsi="Times New Roman" w:cs="Times New Roman"/>
          <w:color w:val="000000"/>
          <w:sz w:val="26"/>
          <w:szCs w:val="26"/>
          <w:lang w:eastAsia="ru-RU"/>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6963EE">
        <w:rPr>
          <w:rFonts w:ascii="Times New Roman" w:eastAsia="Times New Roman" w:hAnsi="Times New Roman" w:cs="Times New Roman"/>
          <w:color w:val="000000"/>
          <w:sz w:val="26"/>
          <w:szCs w:val="26"/>
          <w:lang w:eastAsia="ru-RU"/>
        </w:rPr>
        <w:t>недействительными</w:t>
      </w:r>
      <w:proofErr w:type="gramEnd"/>
      <w:r w:rsidRPr="006963EE">
        <w:rPr>
          <w:rFonts w:ascii="Times New Roman" w:eastAsia="Times New Roman" w:hAnsi="Times New Roman" w:cs="Times New Roman"/>
          <w:color w:val="000000"/>
          <w:sz w:val="26"/>
          <w:szCs w:val="26"/>
          <w:lang w:eastAsia="ru-RU"/>
        </w:rPr>
        <w:t xml:space="preserve"> ненормативных правовых актов или о признании незаконными решений и действий (бездействия) указанных органов и лиц.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Заявления о признании ненормативных правовых актов </w:t>
      </w:r>
      <w:proofErr w:type="gramStart"/>
      <w:r w:rsidRPr="006963EE">
        <w:rPr>
          <w:rFonts w:ascii="Times New Roman" w:eastAsia="Times New Roman" w:hAnsi="Times New Roman" w:cs="Times New Roman"/>
          <w:color w:val="000000"/>
          <w:sz w:val="26"/>
          <w:szCs w:val="26"/>
          <w:lang w:eastAsia="ru-RU"/>
        </w:rPr>
        <w:t>недействительными</w:t>
      </w:r>
      <w:proofErr w:type="gramEnd"/>
      <w:r w:rsidRPr="006963EE">
        <w:rPr>
          <w:rFonts w:ascii="Times New Roman" w:eastAsia="Times New Roman" w:hAnsi="Times New Roman" w:cs="Times New Roman"/>
          <w:color w:val="000000"/>
          <w:sz w:val="26"/>
          <w:szCs w:val="26"/>
          <w:lang w:eastAsia="ru-RU"/>
        </w:rPr>
        <w:t xml:space="preserve">,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6963EE">
        <w:rPr>
          <w:rFonts w:ascii="Times New Roman" w:eastAsia="Times New Roman" w:hAnsi="Times New Roman" w:cs="Times New Roman"/>
          <w:color w:val="000000"/>
          <w:sz w:val="26"/>
          <w:szCs w:val="26"/>
          <w:lang w:eastAsia="ru-RU"/>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6963EE">
        <w:rPr>
          <w:rFonts w:ascii="Times New Roman" w:eastAsia="Times New Roman" w:hAnsi="Times New Roman" w:cs="Times New Roman"/>
          <w:color w:val="000000"/>
          <w:sz w:val="26"/>
          <w:szCs w:val="26"/>
          <w:lang w:eastAsia="ru-RU"/>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w:t>
      </w:r>
      <w:r w:rsidRPr="006963EE">
        <w:rPr>
          <w:rFonts w:ascii="Times New Roman" w:eastAsia="Times New Roman" w:hAnsi="Times New Roman" w:cs="Times New Roman"/>
          <w:color w:val="000000"/>
          <w:sz w:val="26"/>
          <w:szCs w:val="26"/>
          <w:lang w:eastAsia="ru-RU"/>
        </w:rPr>
        <w:lastRenderedPageBreak/>
        <w:t xml:space="preserve">предпринимательской и иной экономической деятельности. </w:t>
      </w:r>
      <w:proofErr w:type="gramStart"/>
      <w:r w:rsidRPr="006963EE">
        <w:rPr>
          <w:rFonts w:ascii="Times New Roman" w:eastAsia="Times New Roman" w:hAnsi="Times New Roman" w:cs="Times New Roman"/>
          <w:color w:val="000000"/>
          <w:sz w:val="26"/>
          <w:szCs w:val="26"/>
          <w:lang w:eastAsia="ru-RU"/>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6963EE">
        <w:rPr>
          <w:rFonts w:ascii="Times New Roman" w:eastAsia="Times New Roman" w:hAnsi="Times New Roman" w:cs="Times New Roman"/>
          <w:color w:val="000000"/>
          <w:sz w:val="26"/>
          <w:szCs w:val="26"/>
          <w:lang w:eastAsia="ru-RU"/>
        </w:rPr>
        <w:t xml:space="preserve"> или совершили действия (бездействие).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 </w:t>
      </w:r>
    </w:p>
    <w:p w:rsidR="006963EE" w:rsidRPr="006963EE" w:rsidRDefault="006963EE" w:rsidP="006963EE">
      <w:pPr>
        <w:spacing w:before="75" w:after="225"/>
        <w:ind w:firstLine="0"/>
        <w:rPr>
          <w:rFonts w:ascii="Arial" w:eastAsia="Times New Roman" w:hAnsi="Arial" w:cs="Arial"/>
          <w:color w:val="000000"/>
          <w:sz w:val="20"/>
          <w:szCs w:val="20"/>
          <w:lang w:eastAsia="ru-RU"/>
        </w:rPr>
      </w:pPr>
      <w:proofErr w:type="gramStart"/>
      <w:r w:rsidRPr="006963EE">
        <w:rPr>
          <w:rFonts w:ascii="Times New Roman" w:eastAsia="Times New Roman" w:hAnsi="Times New Roman" w:cs="Times New Roman"/>
          <w:color w:val="000000"/>
          <w:sz w:val="26"/>
          <w:szCs w:val="26"/>
          <w:lang w:eastAsia="ru-RU"/>
        </w:rPr>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w:t>
      </w:r>
      <w:proofErr w:type="gramEnd"/>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В случае</w:t>
      </w:r>
      <w:proofErr w:type="gramStart"/>
      <w:r w:rsidRPr="006963EE">
        <w:rPr>
          <w:rFonts w:ascii="Times New Roman" w:eastAsia="Times New Roman" w:hAnsi="Times New Roman" w:cs="Times New Roman"/>
          <w:color w:val="000000"/>
          <w:sz w:val="26"/>
          <w:szCs w:val="26"/>
          <w:lang w:eastAsia="ru-RU"/>
        </w:rPr>
        <w:t>,</w:t>
      </w:r>
      <w:proofErr w:type="gramEnd"/>
      <w:r w:rsidRPr="006963EE">
        <w:rPr>
          <w:rFonts w:ascii="Times New Roman" w:eastAsia="Times New Roman" w:hAnsi="Times New Roman" w:cs="Times New Roman"/>
          <w:color w:val="000000"/>
          <w:sz w:val="26"/>
          <w:szCs w:val="26"/>
          <w:lang w:eastAsia="ru-RU"/>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 </w:t>
      </w:r>
    </w:p>
    <w:p w:rsidR="006963EE" w:rsidRPr="006963EE" w:rsidRDefault="006963EE" w:rsidP="006963EE">
      <w:pPr>
        <w:spacing w:before="75" w:after="225"/>
        <w:ind w:firstLine="0"/>
        <w:rPr>
          <w:rFonts w:ascii="Arial" w:eastAsia="Times New Roman" w:hAnsi="Arial" w:cs="Arial"/>
          <w:color w:val="000000"/>
          <w:sz w:val="20"/>
          <w:szCs w:val="20"/>
          <w:lang w:eastAsia="ru-RU"/>
        </w:rPr>
      </w:pPr>
      <w:r w:rsidRPr="006963EE">
        <w:rPr>
          <w:rFonts w:ascii="Times New Roman" w:eastAsia="Times New Roman" w:hAnsi="Times New Roman" w:cs="Times New Roman"/>
          <w:color w:val="000000"/>
          <w:sz w:val="26"/>
          <w:szCs w:val="26"/>
          <w:lang w:eastAsia="ru-RU"/>
        </w:rPr>
        <w:t xml:space="preserve">Со дня принятия решения арбитражного суда о признании </w:t>
      </w:r>
      <w:proofErr w:type="gramStart"/>
      <w:r w:rsidRPr="006963EE">
        <w:rPr>
          <w:rFonts w:ascii="Times New Roman" w:eastAsia="Times New Roman" w:hAnsi="Times New Roman" w:cs="Times New Roman"/>
          <w:color w:val="000000"/>
          <w:sz w:val="26"/>
          <w:szCs w:val="26"/>
          <w:lang w:eastAsia="ru-RU"/>
        </w:rPr>
        <w:t>недействительным</w:t>
      </w:r>
      <w:proofErr w:type="gramEnd"/>
      <w:r w:rsidRPr="006963EE">
        <w:rPr>
          <w:rFonts w:ascii="Times New Roman" w:eastAsia="Times New Roman" w:hAnsi="Times New Roman" w:cs="Times New Roman"/>
          <w:color w:val="000000"/>
          <w:sz w:val="26"/>
          <w:szCs w:val="26"/>
          <w:lang w:eastAsia="ru-RU"/>
        </w:rPr>
        <w:t xml:space="preserve"> ненормативного правового акта полностью или в части указанный акт или отдельные его положения не подлежат применению. </w:t>
      </w:r>
    </w:p>
    <w:p w:rsidR="00027E02" w:rsidRPr="006963EE" w:rsidRDefault="006963EE" w:rsidP="000130EB">
      <w:pPr>
        <w:spacing w:before="75" w:after="225"/>
        <w:ind w:firstLine="0"/>
      </w:pPr>
      <w:r w:rsidRPr="006963EE">
        <w:rPr>
          <w:rFonts w:ascii="Times New Roman" w:eastAsia="Times New Roman" w:hAnsi="Times New Roman" w:cs="Times New Roman"/>
          <w:color w:val="000000"/>
          <w:sz w:val="26"/>
          <w:szCs w:val="26"/>
          <w:lang w:eastAsia="ru-RU"/>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sectPr w:rsidR="00027E02" w:rsidRPr="006963EE" w:rsidSect="00027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523"/>
    <w:rsid w:val="000130EB"/>
    <w:rsid w:val="00027E02"/>
    <w:rsid w:val="0007576F"/>
    <w:rsid w:val="00544B37"/>
    <w:rsid w:val="006963EE"/>
    <w:rsid w:val="00F25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E02"/>
  </w:style>
  <w:style w:type="paragraph" w:styleId="1">
    <w:name w:val="heading 1"/>
    <w:basedOn w:val="a"/>
    <w:link w:val="10"/>
    <w:uiPriority w:val="9"/>
    <w:qFormat/>
    <w:rsid w:val="00F25523"/>
    <w:pPr>
      <w:spacing w:after="840"/>
      <w:ind w:firstLine="0"/>
      <w:jc w:val="left"/>
      <w:outlineLvl w:val="0"/>
    </w:pPr>
    <w:rPr>
      <w:rFonts w:ascii="inherit" w:eastAsia="Times New Roman" w:hAnsi="inherit" w:cs="Times New Roman"/>
      <w:b/>
      <w:bCs/>
      <w:kern w:val="36"/>
      <w:sz w:val="72"/>
      <w:szCs w:val="72"/>
      <w:lang w:eastAsia="ru-RU"/>
    </w:rPr>
  </w:style>
  <w:style w:type="paragraph" w:styleId="2">
    <w:name w:val="heading 2"/>
    <w:basedOn w:val="a"/>
    <w:next w:val="a"/>
    <w:link w:val="20"/>
    <w:uiPriority w:val="9"/>
    <w:semiHidden/>
    <w:unhideWhenUsed/>
    <w:qFormat/>
    <w:rsid w:val="006963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523"/>
    <w:rPr>
      <w:rFonts w:ascii="inherit" w:eastAsia="Times New Roman" w:hAnsi="inherit" w:cs="Times New Roman"/>
      <w:b/>
      <w:bCs/>
      <w:kern w:val="36"/>
      <w:sz w:val="72"/>
      <w:szCs w:val="72"/>
      <w:lang w:eastAsia="ru-RU"/>
    </w:rPr>
  </w:style>
  <w:style w:type="character" w:styleId="a3">
    <w:name w:val="Strong"/>
    <w:basedOn w:val="a0"/>
    <w:uiPriority w:val="22"/>
    <w:qFormat/>
    <w:rsid w:val="00F25523"/>
    <w:rPr>
      <w:b/>
      <w:bCs/>
    </w:rPr>
  </w:style>
  <w:style w:type="character" w:customStyle="1" w:styleId="20">
    <w:name w:val="Заголовок 2 Знак"/>
    <w:basedOn w:val="a0"/>
    <w:link w:val="2"/>
    <w:uiPriority w:val="9"/>
    <w:semiHidden/>
    <w:rsid w:val="006963EE"/>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6963EE"/>
    <w:rPr>
      <w:strike w:val="0"/>
      <w:dstrike w:val="0"/>
      <w:color w:val="1B1E57"/>
      <w:u w:val="none"/>
      <w:effect w:val="none"/>
      <w:shd w:val="clear" w:color="auto" w:fill="auto"/>
    </w:rPr>
  </w:style>
  <w:style w:type="paragraph" w:styleId="a5">
    <w:name w:val="Normal (Web)"/>
    <w:basedOn w:val="a"/>
    <w:uiPriority w:val="99"/>
    <w:semiHidden/>
    <w:unhideWhenUsed/>
    <w:rsid w:val="006963EE"/>
    <w:pPr>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249300">
      <w:bodyDiv w:val="1"/>
      <w:marLeft w:val="0"/>
      <w:marRight w:val="0"/>
      <w:marTop w:val="0"/>
      <w:marBottom w:val="0"/>
      <w:divBdr>
        <w:top w:val="none" w:sz="0" w:space="0" w:color="auto"/>
        <w:left w:val="none" w:sz="0" w:space="0" w:color="auto"/>
        <w:bottom w:val="none" w:sz="0" w:space="0" w:color="auto"/>
        <w:right w:val="none" w:sz="0" w:space="0" w:color="auto"/>
      </w:divBdr>
      <w:divsChild>
        <w:div w:id="178929135">
          <w:marLeft w:val="0"/>
          <w:marRight w:val="0"/>
          <w:marTop w:val="0"/>
          <w:marBottom w:val="0"/>
          <w:divBdr>
            <w:top w:val="none" w:sz="0" w:space="0" w:color="auto"/>
            <w:left w:val="none" w:sz="0" w:space="0" w:color="auto"/>
            <w:bottom w:val="none" w:sz="0" w:space="0" w:color="auto"/>
            <w:right w:val="none" w:sz="0" w:space="0" w:color="auto"/>
          </w:divBdr>
          <w:divsChild>
            <w:div w:id="674380914">
              <w:marLeft w:val="0"/>
              <w:marRight w:val="0"/>
              <w:marTop w:val="0"/>
              <w:marBottom w:val="0"/>
              <w:divBdr>
                <w:top w:val="none" w:sz="0" w:space="0" w:color="auto"/>
                <w:left w:val="none" w:sz="0" w:space="0" w:color="auto"/>
                <w:bottom w:val="none" w:sz="0" w:space="0" w:color="auto"/>
                <w:right w:val="none" w:sz="0" w:space="0" w:color="auto"/>
              </w:divBdr>
              <w:divsChild>
                <w:div w:id="1964337400">
                  <w:marLeft w:val="0"/>
                  <w:marRight w:val="0"/>
                  <w:marTop w:val="0"/>
                  <w:marBottom w:val="0"/>
                  <w:divBdr>
                    <w:top w:val="none" w:sz="0" w:space="0" w:color="auto"/>
                    <w:left w:val="none" w:sz="0" w:space="0" w:color="auto"/>
                    <w:bottom w:val="none" w:sz="0" w:space="0" w:color="auto"/>
                    <w:right w:val="none" w:sz="0" w:space="0" w:color="auto"/>
                  </w:divBdr>
                  <w:divsChild>
                    <w:div w:id="2092390566">
                      <w:marLeft w:val="0"/>
                      <w:marRight w:val="0"/>
                      <w:marTop w:val="0"/>
                      <w:marBottom w:val="0"/>
                      <w:divBdr>
                        <w:top w:val="none" w:sz="0" w:space="0" w:color="auto"/>
                        <w:left w:val="none" w:sz="0" w:space="0" w:color="auto"/>
                        <w:bottom w:val="none" w:sz="0" w:space="0" w:color="auto"/>
                        <w:right w:val="none" w:sz="0" w:space="0" w:color="auto"/>
                      </w:divBdr>
                      <w:divsChild>
                        <w:div w:id="1212770625">
                          <w:marLeft w:val="0"/>
                          <w:marRight w:val="0"/>
                          <w:marTop w:val="0"/>
                          <w:marBottom w:val="0"/>
                          <w:divBdr>
                            <w:top w:val="none" w:sz="0" w:space="0" w:color="auto"/>
                            <w:left w:val="none" w:sz="0" w:space="0" w:color="auto"/>
                            <w:bottom w:val="none" w:sz="0" w:space="0" w:color="auto"/>
                            <w:right w:val="none" w:sz="0" w:space="0" w:color="auto"/>
                          </w:divBdr>
                          <w:divsChild>
                            <w:div w:id="5690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48029">
      <w:bodyDiv w:val="1"/>
      <w:marLeft w:val="0"/>
      <w:marRight w:val="0"/>
      <w:marTop w:val="0"/>
      <w:marBottom w:val="0"/>
      <w:divBdr>
        <w:top w:val="none" w:sz="0" w:space="0" w:color="auto"/>
        <w:left w:val="none" w:sz="0" w:space="0" w:color="auto"/>
        <w:bottom w:val="none" w:sz="0" w:space="0" w:color="auto"/>
        <w:right w:val="none" w:sz="0" w:space="0" w:color="auto"/>
      </w:divBdr>
      <w:divsChild>
        <w:div w:id="1265310206">
          <w:marLeft w:val="0"/>
          <w:marRight w:val="0"/>
          <w:marTop w:val="0"/>
          <w:marBottom w:val="0"/>
          <w:divBdr>
            <w:top w:val="none" w:sz="0" w:space="0" w:color="auto"/>
            <w:left w:val="none" w:sz="0" w:space="0" w:color="auto"/>
            <w:bottom w:val="none" w:sz="0" w:space="0" w:color="auto"/>
            <w:right w:val="none" w:sz="0" w:space="0" w:color="auto"/>
          </w:divBdr>
          <w:divsChild>
            <w:div w:id="2018262963">
              <w:marLeft w:val="0"/>
              <w:marRight w:val="0"/>
              <w:marTop w:val="0"/>
              <w:marBottom w:val="0"/>
              <w:divBdr>
                <w:top w:val="none" w:sz="0" w:space="0" w:color="auto"/>
                <w:left w:val="none" w:sz="0" w:space="0" w:color="auto"/>
                <w:bottom w:val="none" w:sz="0" w:space="0" w:color="auto"/>
                <w:right w:val="none" w:sz="0" w:space="0" w:color="auto"/>
              </w:divBdr>
              <w:divsChild>
                <w:div w:id="705371721">
                  <w:marLeft w:val="0"/>
                  <w:marRight w:val="0"/>
                  <w:marTop w:val="0"/>
                  <w:marBottom w:val="0"/>
                  <w:divBdr>
                    <w:top w:val="none" w:sz="0" w:space="0" w:color="auto"/>
                    <w:left w:val="none" w:sz="0" w:space="0" w:color="auto"/>
                    <w:bottom w:val="none" w:sz="0" w:space="0" w:color="auto"/>
                    <w:right w:val="none" w:sz="0" w:space="0" w:color="auto"/>
                  </w:divBdr>
                  <w:divsChild>
                    <w:div w:id="2134785323">
                      <w:marLeft w:val="0"/>
                      <w:marRight w:val="0"/>
                      <w:marTop w:val="0"/>
                      <w:marBottom w:val="0"/>
                      <w:divBdr>
                        <w:top w:val="none" w:sz="0" w:space="0" w:color="auto"/>
                        <w:left w:val="none" w:sz="0" w:space="0" w:color="auto"/>
                        <w:bottom w:val="none" w:sz="0" w:space="0" w:color="auto"/>
                        <w:right w:val="none" w:sz="0" w:space="0" w:color="auto"/>
                      </w:divBdr>
                      <w:divsChild>
                        <w:div w:id="15370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84468">
      <w:bodyDiv w:val="1"/>
      <w:marLeft w:val="0"/>
      <w:marRight w:val="0"/>
      <w:marTop w:val="0"/>
      <w:marBottom w:val="0"/>
      <w:divBdr>
        <w:top w:val="none" w:sz="0" w:space="0" w:color="auto"/>
        <w:left w:val="none" w:sz="0" w:space="0" w:color="auto"/>
        <w:bottom w:val="none" w:sz="0" w:space="0" w:color="auto"/>
        <w:right w:val="none" w:sz="0" w:space="0" w:color="auto"/>
      </w:divBdr>
      <w:divsChild>
        <w:div w:id="770470793">
          <w:marLeft w:val="0"/>
          <w:marRight w:val="0"/>
          <w:marTop w:val="0"/>
          <w:marBottom w:val="0"/>
          <w:divBdr>
            <w:top w:val="none" w:sz="0" w:space="0" w:color="auto"/>
            <w:left w:val="none" w:sz="0" w:space="0" w:color="auto"/>
            <w:bottom w:val="none" w:sz="0" w:space="0" w:color="auto"/>
            <w:right w:val="none" w:sz="0" w:space="0" w:color="auto"/>
          </w:divBdr>
          <w:divsChild>
            <w:div w:id="1079714109">
              <w:marLeft w:val="0"/>
              <w:marRight w:val="0"/>
              <w:marTop w:val="0"/>
              <w:marBottom w:val="0"/>
              <w:divBdr>
                <w:top w:val="none" w:sz="0" w:space="0" w:color="auto"/>
                <w:left w:val="none" w:sz="0" w:space="0" w:color="auto"/>
                <w:bottom w:val="none" w:sz="0" w:space="0" w:color="auto"/>
                <w:right w:val="none" w:sz="0" w:space="0" w:color="auto"/>
              </w:divBdr>
              <w:divsChild>
                <w:div w:id="1136295379">
                  <w:marLeft w:val="0"/>
                  <w:marRight w:val="0"/>
                  <w:marTop w:val="0"/>
                  <w:marBottom w:val="0"/>
                  <w:divBdr>
                    <w:top w:val="none" w:sz="0" w:space="0" w:color="auto"/>
                    <w:left w:val="none" w:sz="0" w:space="0" w:color="auto"/>
                    <w:bottom w:val="none" w:sz="0" w:space="0" w:color="auto"/>
                    <w:right w:val="none" w:sz="0" w:space="0" w:color="auto"/>
                  </w:divBdr>
                  <w:divsChild>
                    <w:div w:id="1290934963">
                      <w:marLeft w:val="0"/>
                      <w:marRight w:val="0"/>
                      <w:marTop w:val="0"/>
                      <w:marBottom w:val="0"/>
                      <w:divBdr>
                        <w:top w:val="none" w:sz="0" w:space="0" w:color="auto"/>
                        <w:left w:val="none" w:sz="0" w:space="0" w:color="auto"/>
                        <w:bottom w:val="none" w:sz="0" w:space="0" w:color="auto"/>
                        <w:right w:val="none" w:sz="0" w:space="0" w:color="auto"/>
                      </w:divBdr>
                      <w:divsChild>
                        <w:div w:id="171578698">
                          <w:marLeft w:val="0"/>
                          <w:marRight w:val="0"/>
                          <w:marTop w:val="0"/>
                          <w:marBottom w:val="0"/>
                          <w:divBdr>
                            <w:top w:val="none" w:sz="0" w:space="0" w:color="auto"/>
                            <w:left w:val="none" w:sz="0" w:space="0" w:color="auto"/>
                            <w:bottom w:val="none" w:sz="0" w:space="0" w:color="auto"/>
                            <w:right w:val="none" w:sz="0" w:space="0" w:color="auto"/>
                          </w:divBdr>
                          <w:divsChild>
                            <w:div w:id="1844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cp:lastPrinted>2021-03-31T05:40:00Z</cp:lastPrinted>
  <dcterms:created xsi:type="dcterms:W3CDTF">2021-03-31T04:02:00Z</dcterms:created>
  <dcterms:modified xsi:type="dcterms:W3CDTF">2021-03-31T05:53:00Z</dcterms:modified>
</cp:coreProperties>
</file>